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8" w:rsidRDefault="00BD629F" w:rsidP="00BD6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29F">
        <w:rPr>
          <w:rFonts w:ascii="Times New Roman" w:hAnsi="Times New Roman" w:cs="Times New Roman"/>
          <w:b/>
          <w:sz w:val="36"/>
          <w:szCs w:val="36"/>
        </w:rPr>
        <w:t>ПРЕДЛОЖЕНИЯ КС №3,4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D629F" w:rsidTr="00240788">
        <w:tc>
          <w:tcPr>
            <w:tcW w:w="7393" w:type="dxa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36"/>
                <w:szCs w:val="36"/>
              </w:rPr>
              <w:t>Существующее состояние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36"/>
                <w:szCs w:val="36"/>
              </w:rPr>
              <w:t>предложения</w:t>
            </w:r>
          </w:p>
        </w:tc>
      </w:tr>
      <w:tr w:rsidR="00BD629F" w:rsidTr="00287D77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b/>
                <w:sz w:val="36"/>
                <w:szCs w:val="36"/>
              </w:rPr>
              <w:t>Архитектура, среда обитания</w:t>
            </w:r>
          </w:p>
        </w:tc>
      </w:tr>
      <w:tr w:rsidR="00BD629F" w:rsidTr="00F91B89">
        <w:tc>
          <w:tcPr>
            <w:tcW w:w="14786" w:type="dxa"/>
            <w:gridSpan w:val="2"/>
          </w:tcPr>
          <w:p w:rsidR="00BD629F" w:rsidRPr="00BD629F" w:rsidRDefault="00BD629F" w:rsidP="00AB52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Управляющий директор ОАО «ГИПРОГОР» </w:t>
            </w:r>
            <w:proofErr w:type="spellStart"/>
            <w:r w:rsidR="00AB5268">
              <w:rPr>
                <w:rFonts w:ascii="Times New Roman" w:hAnsi="Times New Roman" w:cs="Times New Roman"/>
                <w:b/>
                <w:sz w:val="32"/>
                <w:szCs w:val="32"/>
              </w:rPr>
              <w:t>Е.С.</w:t>
            </w: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Чугуевская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архитектурного облика малоэтажной застройки, в том числе: низкий уровень планировочной организации, отсутствие многообразия типов жилья при комплексной застройке, отсутствие высотных и пластических доминант, отсутствие обустроенных общественных пространств, «инфраструктурные разрывы»,  то есть нехватка инфраструктурных объектов, в существующей и новой застройке, отсутствие единых стандартов для формирования «фасадов» застройки районов ИЖС, в том числе,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неурегулированность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высоты ограждений, если такие предусмотрены проектом, фрагментарность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освещения, отсутствие тротуаров.</w:t>
            </w:r>
            <w:bookmarkStart w:id="0" w:name="_GoBack"/>
            <w:bookmarkEnd w:id="0"/>
          </w:p>
        </w:tc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базовых принципов формирования архитектурно-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планировочных решений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для малоэтажной застройки: необходимость формирования общественных пространств, определение «базовой» архитектурной стилистики поселка, разработка планировочных решений, как полноценных архитектурных композиций.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решения проблем низкого качества архитектурных решений малоэтажной застройки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«дизайн-кода», то есть набора правил проектирования, требований и рекомендаций, с помощью которых можно сформировать стилистически единую, комфортную и безопасную городскую среду для существующей и проектируемой малоэтажной застройки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мастер-планов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проектов планировки территорий для малоэтажной застройки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Развернутые разделы в правилах землепользования и застройки с определением требований к формированию архитектурного облика для малоэтажной застройки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Выделение территорий малоэтажного строительства для комплексного развития территорий.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Популяризация практики архитектурных конкурсов для комплексного развития территорий малоэтажной застройки</w:t>
            </w:r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Обязательность применения Свода правил «Градостроительство, КРТ. Малоэтажная модель жилой среды»</w:t>
            </w:r>
          </w:p>
        </w:tc>
      </w:tr>
      <w:tr w:rsidR="00BD629F" w:rsidTr="00601059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Директор и главный архитектор Архитектурной фирмы «АЛКУТА»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А.Б.Куковякин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Минстрой России и ДОМ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Ф ведут работу по отбору архитектурных проектов жилых домов, социальных объектов (школы, детские сады, фельдшерско-акушерские пункты и т.п.) для их утверждения в качестве проектов повторного применения.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Нужны типовые проекты на жилые односемейные дома этажностью 1-3 этажа и площадью 90-150 м2 и малоквартирных домов 1-3-5 этажей, в первую очередь для жилья эконом-класса с учетом бюджета в размере 4-10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, который по силам 70% населения (информация ЦИАН).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Отобранные типовые проекты нужно привязать к домостроительным системам с использованием основных ресурсных материалов, применяемых в РФ, - древесины, металла, железобетона,  керамзита, композитных материалов и т.п.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примера приведены разработанные архитектурной фирмой «АЛКУТА» типовые архитектурные решения «ФЛЭТ» (функция, логика, экономика, технология) в качестве инструмента массовой модульной жилой застройки с проработкой проектных решений по привязке к семи домостроительным системам на основе керамического кирпича, сборного железобетонного каркаса – МКС, сборного железобетонного каркаса - КУБ 2.5, каркаса ЛСТК,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несьемной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опалубки – БВЭСС, древесины.</w:t>
            </w:r>
            <w:proofErr w:type="gramEnd"/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Это дает упрощение и ускорение процессов строительства, позволяет прогнозировать срок строительства и стоимость затрат.    Все вместе является шагом к индустриализации и типизации строительства.</w:t>
            </w:r>
          </w:p>
        </w:tc>
      </w:tr>
      <w:tr w:rsidR="00BD629F" w:rsidTr="00235CB5">
        <w:tc>
          <w:tcPr>
            <w:tcW w:w="14786" w:type="dxa"/>
            <w:gridSpan w:val="2"/>
          </w:tcPr>
          <w:p w:rsid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b/>
                <w:sz w:val="36"/>
                <w:szCs w:val="36"/>
              </w:rPr>
              <w:t>«Управление малоэтажными жилыми комплексами»</w:t>
            </w:r>
          </w:p>
        </w:tc>
      </w:tr>
      <w:tr w:rsidR="00BD629F" w:rsidTr="00A5121E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Генеральный директор Фонда «Институт экономики города»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А.С.Пузанов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неурегулированность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многих вопросов управления общим имуществом малоэтажных жилых комплексов является сдерживающим фактором развития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сектора малоэтажного строительства.</w:t>
            </w:r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Конституционного суда РФ </w:t>
            </w:r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от 28 декабря 2021 года №55-П разработан проект федерального закона №155842-8 «О жилищных комплексах», который был принят Государственной Думой ФС РФ только в первом чтении и нуждается в доработке.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Предлагается внести ряд замечаний к положениям законопроекта: о допустимости вхождения многоквартирных домов в территории малоэтажной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застройки, возможности существования собственников иных объектов в границах малоэтажного жилищного комплекса, процедуры передачи общего имущества владельцам жилой недвижимости, возможности возникновения имущества в собственности самого товарищества собственности недвижимости, и ряд других вопросов.</w:t>
            </w:r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Строительному сообществу необходимо принять активное участие в обсуждении дискуссионных вопросов законопроекта «О жилищных комплексах», принятому Государственной думой ФС РФ в первом чтении</w:t>
            </w:r>
          </w:p>
        </w:tc>
      </w:tr>
      <w:tr w:rsidR="00BD629F" w:rsidTr="001A5229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Генеральный директор НП эффективного управления недвижимостью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«Индустрия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Сервейинг</w:t>
            </w:r>
            <w:proofErr w:type="spellEnd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Ю.В.Павленков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органами государственной власти приоритетности малоэтажного строительства повысило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статусность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ликвидность такого жилья.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МЖК, где помимо жилых домов создается одновременно инженерно-технологическая и социальная инфраструктура, формирует общее имущество собственников. А это, в свою очередь, требует нормативно-правовой, институциональной и методологической корректировки. Из-за отсутствия законодательства по контрольно-надзорному регулированию отношений </w:t>
            </w:r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собственник–заказчик услуг по управлению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управляющий </w:t>
            </w:r>
            <w:proofErr w:type="gramStart"/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недвижимостью-исполнитель</w:t>
            </w:r>
            <w:proofErr w:type="gramEnd"/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этих услуг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создаются организационно-правовые, имущественные и экономические коллизии.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Ключом к решению должен стать переход к управлению полным жизненным циклом объектов жилой недвижимости, что позволит: 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-объективно ранжировать   стоимость объектов недвижимости в поселках разного экономического класса;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- собственникам получать ожидаемый эффект и удовлетворение от приобретенной недвижимости в МЖК на всем периоде владения.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упорядочить отношения в системе: </w:t>
            </w:r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застройщик МЖК </w:t>
            </w:r>
            <w:proofErr w:type="gramStart"/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 w:rsidRPr="00BD629F">
              <w:rPr>
                <w:rFonts w:ascii="Times New Roman" w:hAnsi="Times New Roman" w:cs="Times New Roman"/>
                <w:b/>
                <w:sz w:val="28"/>
                <w:szCs w:val="28"/>
              </w:rPr>
              <w:t>обственник жилья в МЖК - управляющий МЖК,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разработать определенные методики организационно-правового и институционального характера: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– методики формирования МЖК как единого учтённого и зарегистрированного земельно-имущественного комплекса в составе личных домовладений и общего имущества;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– методики отбора управляющих МЖК в соответствии с профессиональными требованиями и критериями;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методики комплексной оценки эффективности деятельности управляющего МЖК, основанной на непрерывном наблюдении за динамикой изменения технического состояния объектов инфраструктуры средствами независимого технического контроля и независимого института технической инвентаризации.</w:t>
            </w:r>
          </w:p>
          <w:p w:rsidR="00BD629F" w:rsidRDefault="00BD629F" w:rsidP="00BD629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Обращение участников Форума в Государственную Думу ФС РФ, Совет Федерации ФС РФ, Минстрой России с просьбой ускорить реализацию поручения</w:t>
            </w:r>
            <w:r w:rsidRPr="00BD629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Президента РФ по формированию полноценной системы технической инвентаризации, учета жилищного фонда и коммунальной инфраструктуры, как механизма  по защите прав граждан и  обеспечения гарантий безопасной эксплуатации и   эффективности управления МЖК.</w:t>
            </w:r>
          </w:p>
        </w:tc>
      </w:tr>
      <w:tr w:rsidR="00BD629F" w:rsidTr="00B92742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Заместитель генерального директора НИЦ муниципальной экономики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В.А.Межецкая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система управления домами и территорией с инженерными сетями и объектами социальной сферы и благоустройства в МЖК. 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Как следствие, отсутствуют единые экономически обоснованные правила определения и установления экономических принципов цены договора управления.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Для создания системы управления МЖК необходимо внести изменения в  законодательные и нормативн</w:t>
            </w: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акты.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Для перехода к «экономике МЖК», то есть построения системы управления домами, при которой расходы, связанные с выполнением необходимого комплекса работ для поддержания дома в надлежащем состоянии, а также предоставление коммунальных услуг, обеспечиваются в необходимом и достаточном объеме, необходимо: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Создать инструменты управления общим имуществом: регламенты работ и технологические карты; федеральную методику определения стоимостей (расценок) на работы по содержанию общего имущества (стандарты эксплуатации МЖК, учитывающие доступность платы для собственников).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2. ввести экономическое обоснование платы, для чего необходимо наладить грамотный учет и расчет.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3. расчеты за содержание необходимо планировать с этапа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проектирования.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законодательства и нормативных правовых актов по формированию платы за содержание жилья: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внесение изменений в ЖК РФ (ст. 156) в части применения Методических  указаний (рекомендаций) по определению платы за содержание жилья (для всех случаев ее установления с учетом федерального отраслевого тарифного соглашения в ЖКХ)</w:t>
            </w:r>
          </w:p>
          <w:p w:rsid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Утверждение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едеральном уровне Методических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указаний (рекомендаций) по определению платы за содержание жилья (постановление Правительства РФ).</w:t>
            </w:r>
          </w:p>
        </w:tc>
      </w:tr>
      <w:tr w:rsidR="00BD629F" w:rsidTr="007A65D6">
        <w:tc>
          <w:tcPr>
            <w:tcW w:w="14786" w:type="dxa"/>
            <w:gridSpan w:val="2"/>
          </w:tcPr>
          <w:p w:rsidR="00BD629F" w:rsidRPr="00BD629F" w:rsidRDefault="00BD629F" w:rsidP="00BD629F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629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«Современные инновационные технологии»</w:t>
            </w:r>
          </w:p>
        </w:tc>
      </w:tr>
      <w:tr w:rsidR="00BD629F" w:rsidTr="00237FF1">
        <w:tc>
          <w:tcPr>
            <w:tcW w:w="14786" w:type="dxa"/>
            <w:gridSpan w:val="2"/>
          </w:tcPr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Коммерческий директор ООО «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Химтех</w:t>
            </w:r>
            <w:proofErr w:type="spellEnd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-Р», Разработчик проекта «Система монтажа «САЗИ» </w:t>
            </w:r>
            <w:proofErr w:type="spellStart"/>
            <w:r w:rsidRPr="00BD629F">
              <w:rPr>
                <w:rFonts w:ascii="Times New Roman" w:hAnsi="Times New Roman" w:cs="Times New Roman"/>
                <w:b/>
                <w:sz w:val="32"/>
                <w:szCs w:val="32"/>
              </w:rPr>
              <w:t>П.С.Гладков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которая уже длительное время не решается из-за отсутствия Технического регламента «О безопасности строительных материалов и изделий», где должны быть прописаны основные  обязательные требования к строительной продукции. 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А в документах «второго уровня» (сводах правил (СНиПах), национальных стандартах (ГОСТах) требования к материалам и изделиям должны декларироваться  производителями. </w:t>
            </w:r>
            <w:proofErr w:type="gramEnd"/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добиться, чтобы продукт отвечал общим требованиям, включая критерии обязательности и добровольности, когда нормы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нормативно-технических документов, регламентирующих требования к качеству продукции, в том числе,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и ее сертификации, прописаны, как обязательные, в Регламенте, которого до сих пор нет.</w:t>
            </w:r>
          </w:p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Кроме того, чтобы защитить интересы потребителей, эти требования должны распространяться в обязательном порядке на функционально и потребительски завершенную продукцию.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пример со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светопрозрачным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проемом, который состоит из стеклопакетов, встроенных в несущий каркас из дерева или алюминиевых и металлических или пластиковых профилей, которые затем крепятся к строительным конструкциям с применением </w:t>
            </w:r>
            <w:proofErr w:type="spellStart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герметиков</w:t>
            </w:r>
            <w:proofErr w:type="spell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, состав которых подбирается монтажниками, как правило, исходя из критерия минимальной  цены, а не надежности и качества продукции.</w:t>
            </w:r>
            <w:proofErr w:type="gramEnd"/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Сейчас этот процесс выпадает из поля зрения технадзора и не контролируется застройщиком.</w:t>
            </w:r>
          </w:p>
        </w:tc>
        <w:tc>
          <w:tcPr>
            <w:tcW w:w="7393" w:type="dxa"/>
          </w:tcPr>
          <w:p w:rsidR="00BD629F" w:rsidRPr="00BD629F" w:rsidRDefault="00BD629F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Ускорить принятие технического регламента «О безопасности строительных материалов и изделий»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="002E3571">
              <w:rPr>
                <w:rFonts w:ascii="Times New Roman" w:hAnsi="Times New Roman" w:cs="Times New Roman"/>
                <w:sz w:val="28"/>
                <w:szCs w:val="28"/>
              </w:rPr>
              <w:t xml:space="preserve"> органам государственного контроля, органам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2E3571">
              <w:rPr>
                <w:rFonts w:ascii="Times New Roman" w:hAnsi="Times New Roman" w:cs="Times New Roman"/>
                <w:sz w:val="28"/>
                <w:szCs w:val="28"/>
              </w:rPr>
              <w:t>ического н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адзор</w:t>
            </w:r>
            <w:r w:rsidR="002E35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</w:t>
            </w:r>
            <w:r w:rsidR="002E3571">
              <w:rPr>
                <w:rFonts w:ascii="Times New Roman" w:hAnsi="Times New Roman" w:cs="Times New Roman"/>
                <w:sz w:val="28"/>
                <w:szCs w:val="28"/>
              </w:rPr>
              <w:t xml:space="preserve">ов и органам технического контроля </w:t>
            </w:r>
            <w:r w:rsidR="00DE7EC5">
              <w:rPr>
                <w:rFonts w:ascii="Times New Roman" w:hAnsi="Times New Roman" w:cs="Times New Roman"/>
                <w:sz w:val="28"/>
                <w:szCs w:val="28"/>
              </w:rPr>
              <w:t>саморегулируемых организаций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вести контроль используемых</w:t>
            </w:r>
            <w:r w:rsidR="00DE7EC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в </w:t>
            </w:r>
            <w:r w:rsidR="00DE7EC5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сопроводительную документацию поставщика, а именно: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- контролировать наличие сертификатов соответствия на используемые материалы,</w:t>
            </w:r>
          </w:p>
          <w:p w:rsidR="00BD629F" w:rsidRPr="00BD629F" w:rsidRDefault="00BD629F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>- проверять наличие аккредитации органа по сертификации, выполнившего сертификацию данной группы материалов,</w:t>
            </w:r>
          </w:p>
          <w:p w:rsidR="00BD629F" w:rsidRPr="00BD629F" w:rsidRDefault="00BD629F" w:rsidP="00DE7EC5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- запрашивать и изучать технические условия, на </w:t>
            </w:r>
            <w:r w:rsidRPr="00BD6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которым выдан сертификат соответствия.</w:t>
            </w:r>
          </w:p>
          <w:p w:rsidR="00BD629F" w:rsidRPr="00BD629F" w:rsidRDefault="00DE7EC5" w:rsidP="00BD629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proofErr w:type="spellStart"/>
            <w:r w:rsidR="00BD629F" w:rsidRPr="00BD629F">
              <w:rPr>
                <w:rFonts w:ascii="Times New Roman" w:hAnsi="Times New Roman" w:cs="Times New Roman"/>
                <w:sz w:val="28"/>
                <w:szCs w:val="28"/>
              </w:rPr>
              <w:t>Росстандарту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D629F" w:rsidRPr="00BD629F">
              <w:rPr>
                <w:rFonts w:ascii="Times New Roman" w:hAnsi="Times New Roman" w:cs="Times New Roman"/>
                <w:sz w:val="28"/>
                <w:szCs w:val="28"/>
              </w:rPr>
              <w:t>ФАУ ФЦС Минстроя России рассмотреть введение минимальных требований в технических условиях (ТУ) на новую продукцию, что позволит подрезать линейку некачественной продукции, а также ввести предельный срок действия ТУ, предусмотрев переход ТУ в национальный стандарт через включение в госпрограмму по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ческому регулированию продукции,</w:t>
            </w:r>
            <w:r w:rsidR="00BD629F" w:rsidRPr="00BD629F">
              <w:rPr>
                <w:rFonts w:ascii="Times New Roman" w:hAnsi="Times New Roman" w:cs="Times New Roman"/>
                <w:sz w:val="28"/>
                <w:szCs w:val="28"/>
              </w:rPr>
              <w:t xml:space="preserve"> доказавшей свою надежность и безопасность.</w:t>
            </w:r>
          </w:p>
          <w:p w:rsidR="00BD629F" w:rsidRPr="00BD629F" w:rsidRDefault="00BD629F" w:rsidP="00BD6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D629F" w:rsidTr="0038795C">
        <w:tc>
          <w:tcPr>
            <w:tcW w:w="14786" w:type="dxa"/>
            <w:gridSpan w:val="2"/>
          </w:tcPr>
          <w:p w:rsidR="00BD629F" w:rsidRDefault="00BD629F" w:rsidP="00AB52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Н.В.Дубынин</w:t>
            </w:r>
            <w:proofErr w:type="spellEnd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(АО «ЦНИИПРОМЗДАНИЙ»)</w:t>
            </w:r>
          </w:p>
        </w:tc>
      </w:tr>
      <w:tr w:rsidR="00BD629F" w:rsidTr="00BD629F">
        <w:tc>
          <w:tcPr>
            <w:tcW w:w="7393" w:type="dxa"/>
          </w:tcPr>
          <w:p w:rsidR="00BD629F" w:rsidRPr="00AB5268" w:rsidRDefault="00AB5268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Развитие модульного домостроения требует ускорения процесса совершенствования нормативно-технической базы, которая существенно отстает от практики. Существует дефицит научно-исследовательских работ в области проектирования модульных конструкций, а также методических рекомендаций по проектированию модульных зданий, архитектурно-конструктивным и инженерно-техническим решениям.</w:t>
            </w:r>
          </w:p>
        </w:tc>
        <w:tc>
          <w:tcPr>
            <w:tcW w:w="7393" w:type="dxa"/>
          </w:tcPr>
          <w:p w:rsidR="00BD629F" w:rsidRPr="00AB5268" w:rsidRDefault="00AB5268" w:rsidP="00AB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Принять меры по ускорения процесса совершенствования нормативно-технической базы, которая существенно отстает от практики, ликвидации дефицита научно-исследовательских работ в области проектирования модульных конструкций, разработке  методических рекомендаций по проектированию модульных зданий, архитектурно-конструктивным и инженерно-техническим решениям.</w:t>
            </w:r>
          </w:p>
        </w:tc>
      </w:tr>
      <w:tr w:rsidR="00AB5268" w:rsidTr="003F36FF">
        <w:tc>
          <w:tcPr>
            <w:tcW w:w="14786" w:type="dxa"/>
            <w:gridSpan w:val="2"/>
          </w:tcPr>
          <w:p w:rsidR="00AB5268" w:rsidRPr="00AB5268" w:rsidRDefault="00AB5268" w:rsidP="00AB52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Ай</w:t>
            </w:r>
            <w:proofErr w:type="gramEnd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Си Эм </w:t>
            </w: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Гласс</w:t>
            </w:r>
            <w:proofErr w:type="spellEnd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Калуга» </w:t>
            </w: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Е.А.Д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реев</w:t>
            </w:r>
            <w:proofErr w:type="spellEnd"/>
          </w:p>
          <w:p w:rsidR="00AB5268" w:rsidRDefault="00AB5268" w:rsidP="00AB52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А.Л.Лощенко</w:t>
            </w:r>
            <w:proofErr w:type="spellEnd"/>
          </w:p>
        </w:tc>
      </w:tr>
      <w:tr w:rsidR="00AB5268" w:rsidTr="00BD629F">
        <w:tc>
          <w:tcPr>
            <w:tcW w:w="7393" w:type="dxa"/>
          </w:tcPr>
          <w:p w:rsidR="00AB5268" w:rsidRPr="00AB5268" w:rsidRDefault="00AB5268" w:rsidP="00BD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Налажено производство утеплителя ICM </w:t>
            </w:r>
            <w:proofErr w:type="spell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Glass</w:t>
            </w:r>
            <w:proofErr w:type="spell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из пеностекла в виде щебня. </w:t>
            </w:r>
          </w:p>
          <w:p w:rsidR="00AB5268" w:rsidRPr="00AB5268" w:rsidRDefault="00AB5268" w:rsidP="00DE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Пеностекло в виде плитного материала в советский период относилось к стратегической продукции и применялось в </w:t>
            </w: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самолетостроении, в подвижном транспорт</w:t>
            </w:r>
            <w:r w:rsidR="00DE7E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, в оборонном секторе и в особо ответственных или инженерно-сложных объектах строительства.</w:t>
            </w:r>
          </w:p>
        </w:tc>
        <w:tc>
          <w:tcPr>
            <w:tcW w:w="7393" w:type="dxa"/>
          </w:tcPr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Строительный рынок очень нуждается в плитном утеплителе на основе пеностекла, производство которого было налажено в советский период, но сейчас импортируется. 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Предприятию</w:t>
            </w:r>
            <w:r w:rsidRPr="00AB5268">
              <w:t xml:space="preserve"> </w:t>
            </w: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ICM </w:t>
            </w:r>
            <w:proofErr w:type="spell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Glass</w:t>
            </w:r>
            <w:proofErr w:type="spell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запланировать модернизацию производства с тем, чтобы наладить выпуск плитного утеплителя. </w:t>
            </w:r>
          </w:p>
          <w:p w:rsidR="00AB5268" w:rsidRPr="00AB5268" w:rsidRDefault="00DE7EC5" w:rsidP="00DE7EC5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в </w:t>
            </w:r>
            <w:r w:rsidR="00AB5268"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ТПП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B5268" w:rsidRPr="00AB5268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содействия</w:t>
            </w:r>
            <w:r w:rsidR="00AB5268"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в получении мер поддержки со стороны «Фонда развития промышленности»</w:t>
            </w:r>
          </w:p>
        </w:tc>
      </w:tr>
      <w:tr w:rsidR="00AB5268" w:rsidTr="00E23E7C">
        <w:tc>
          <w:tcPr>
            <w:tcW w:w="14786" w:type="dxa"/>
            <w:gridSpan w:val="2"/>
          </w:tcPr>
          <w:p w:rsidR="00AB5268" w:rsidRDefault="00AB5268" w:rsidP="00BD62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26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«Инженерные системы»</w:t>
            </w:r>
          </w:p>
        </w:tc>
      </w:tr>
      <w:tr w:rsidR="00AB5268" w:rsidTr="0043453E">
        <w:tc>
          <w:tcPr>
            <w:tcW w:w="14786" w:type="dxa"/>
            <w:gridSpan w:val="2"/>
          </w:tcPr>
          <w:p w:rsidR="00AB5268" w:rsidRPr="00AB5268" w:rsidRDefault="00AB5268" w:rsidP="00AB52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Директор Ассоциации «ЕВРАРОС» </w:t>
            </w: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И.Л.П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рудников</w:t>
            </w:r>
            <w:proofErr w:type="spellEnd"/>
          </w:p>
        </w:tc>
      </w:tr>
      <w:tr w:rsidR="00BD629F" w:rsidTr="00BD629F">
        <w:tc>
          <w:tcPr>
            <w:tcW w:w="7393" w:type="dxa"/>
          </w:tcPr>
          <w:p w:rsidR="00BD629F" w:rsidRPr="00D76C2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Необходимо ставить вопрос о создании не только комфортной, но и здоровой среды обитания, как важнейшей составляющей развития сектора малоэтажного жилья.</w:t>
            </w:r>
          </w:p>
        </w:tc>
        <w:tc>
          <w:tcPr>
            <w:tcW w:w="7393" w:type="dxa"/>
          </w:tcPr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нормативно-технической базы в части разработки и включения параметров «здоровой среды»</w:t>
            </w:r>
            <w:r w:rsidR="00075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629F" w:rsidRPr="00D76C28" w:rsidRDefault="00AB5268" w:rsidP="00AB526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6C28">
              <w:rPr>
                <w:rFonts w:ascii="Times New Roman" w:hAnsi="Times New Roman" w:cs="Times New Roman"/>
                <w:sz w:val="28"/>
                <w:szCs w:val="28"/>
              </w:rPr>
              <w:t>9 факторов для создания «здорового здания»:  защита от шума,  хорошая вентиляция,  качество воздуха,  естественное и искусственное освещение,  благоприятные тепловые условия, качество воды,  влажность, пыль и вредители,  безопасность и защита.</w:t>
            </w:r>
          </w:p>
        </w:tc>
      </w:tr>
      <w:tr w:rsidR="00AB5268" w:rsidTr="00111AC6">
        <w:tc>
          <w:tcPr>
            <w:tcW w:w="14786" w:type="dxa"/>
            <w:gridSpan w:val="2"/>
          </w:tcPr>
          <w:p w:rsidR="00AB5268" w:rsidRPr="00AB5268" w:rsidRDefault="00AB5268" w:rsidP="00AB52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Директор по стратегическому планированию компании  «ТДМ-Электрик» </w:t>
            </w: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А.А.К</w:t>
            </w:r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олесник</w:t>
            </w:r>
            <w:proofErr w:type="spellEnd"/>
          </w:p>
        </w:tc>
      </w:tr>
      <w:tr w:rsidR="00AB5268" w:rsidTr="00BD629F">
        <w:tc>
          <w:tcPr>
            <w:tcW w:w="7393" w:type="dxa"/>
          </w:tcPr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По некоторым товарным группам электротехнических изделий зависимость от импорта достигает 90%.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Значительная доля импорта (до 70-80%) приходится на дружественные страны – КНР и страны ЕАЭС.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проблемы локализации производства электротехнических изделий в России: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Себестоимость производства до 2 –х раз выше, чем в КНР и других странах-поставщиках,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Компоненты для производства сложных изделий в России отсутствуют, в случае локализации производства, отдельные изделия будут на 60-90% состоять из импортных компонентов,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РФ нет ни одного предприятия «полного цикла» по производству электротехнических изделий. Становление такого предприятия с «нуля» занимает не менее 3-х лет.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Производители из КНР агрессивно завоевывают российский рынок поставками электротехники собственных брендов, в то же время система контроля качества, основанная на требованиях национальных стандартов, может полноценно защитить интересы потребителя только при нахождении производителя в юрисдикции России. </w:t>
            </w:r>
          </w:p>
          <w:p w:rsidR="00AB5268" w:rsidRPr="00AB5268" w:rsidRDefault="00AB5268" w:rsidP="00AB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Проблемой является то, что электротехнические изделия не включены в перечень строительных изделий (строительных ресурсов), формируемый в соответствии с проектом </w:t>
            </w:r>
            <w:proofErr w:type="gram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ЕАЭС «О безопасности строительных материалов и изделий».</w:t>
            </w:r>
          </w:p>
        </w:tc>
        <w:tc>
          <w:tcPr>
            <w:tcW w:w="7393" w:type="dxa"/>
          </w:tcPr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рынка электротехники возможен плановый переход к </w:t>
            </w:r>
            <w:proofErr w:type="spell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импортозамещению</w:t>
            </w:r>
            <w:proofErr w:type="spell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, при этом оно должно основываться на реальной экономической целесообразности.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проработать меры поддержки </w:t>
            </w:r>
            <w:proofErr w:type="spell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электротехнических изделий.</w:t>
            </w:r>
          </w:p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совершенствование системы контроля качества, основанной на требованиях национальных стандартов, с тем чтобы полноценно защитить интересы потребителя, в случае если производитель находится за пределами России. </w:t>
            </w:r>
          </w:p>
          <w:p w:rsidR="00AB5268" w:rsidRPr="00AB5268" w:rsidRDefault="00AB5268" w:rsidP="00AB526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электротехнические изделия в перечень строительных изделий (строительных ресурсов), формируемый в соответствии с проектом </w:t>
            </w:r>
            <w:proofErr w:type="gram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ЕАЭС «О </w:t>
            </w:r>
            <w:r w:rsidRPr="00AB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строительных материалов и изделий».</w:t>
            </w:r>
          </w:p>
        </w:tc>
      </w:tr>
      <w:tr w:rsidR="00AB5268" w:rsidTr="00D12391">
        <w:tc>
          <w:tcPr>
            <w:tcW w:w="14786" w:type="dxa"/>
            <w:gridSpan w:val="2"/>
          </w:tcPr>
          <w:p w:rsidR="00AB5268" w:rsidRPr="00AB5268" w:rsidRDefault="00AB5268" w:rsidP="00BD6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Генеральный директор ООО «Дельта-Т групп» </w:t>
            </w:r>
            <w:proofErr w:type="spellStart"/>
            <w:r w:rsidRPr="00AB5268">
              <w:rPr>
                <w:rFonts w:ascii="Times New Roman" w:hAnsi="Times New Roman" w:cs="Times New Roman"/>
                <w:b/>
                <w:sz w:val="32"/>
                <w:szCs w:val="32"/>
              </w:rPr>
              <w:t>С.С.Писарев</w:t>
            </w:r>
            <w:proofErr w:type="spellEnd"/>
          </w:p>
        </w:tc>
      </w:tr>
      <w:tr w:rsidR="00AB5268" w:rsidTr="00BD629F">
        <w:tc>
          <w:tcPr>
            <w:tcW w:w="7393" w:type="dxa"/>
          </w:tcPr>
          <w:p w:rsidR="00AB5268" w:rsidRPr="00AB5268" w:rsidRDefault="00AB5268" w:rsidP="00AB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Застройщиками, проектировщиками и строителями не уделяется достаточное внимание фильтрации, обеззараживанию и обмену воздуха в помещениях, особенно в жилых, до нормы – 8 раз в сутки.</w:t>
            </w:r>
            <w:proofErr w:type="gramEnd"/>
          </w:p>
          <w:p w:rsidR="00AB5268" w:rsidRPr="00AB5268" w:rsidRDefault="00AB5268" w:rsidP="00AB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Как правило, устанавливаются системы вентиляции и кондиционирования исходя из соображений экономии.</w:t>
            </w:r>
          </w:p>
        </w:tc>
        <w:tc>
          <w:tcPr>
            <w:tcW w:w="7393" w:type="dxa"/>
          </w:tcPr>
          <w:p w:rsidR="00AB5268" w:rsidRPr="00AB5268" w:rsidRDefault="00AB5268" w:rsidP="00AB52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пробелов в строительном нормировании в части установления расчета вредных веществ в жилых помещениях СП54.13320.2022 «Здания жилые…». </w:t>
            </w:r>
          </w:p>
          <w:p w:rsidR="00AB5268" w:rsidRPr="00AB5268" w:rsidRDefault="00AB5268" w:rsidP="00AB526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по фильтрации, обеззараживанию и обмену воздуха в жилых помещениях</w:t>
            </w:r>
            <w:proofErr w:type="gram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5268">
              <w:rPr>
                <w:rFonts w:ascii="Times New Roman" w:hAnsi="Times New Roman" w:cs="Times New Roman"/>
                <w:sz w:val="28"/>
                <w:szCs w:val="28"/>
              </w:rPr>
              <w:t xml:space="preserve"> СП 257.1325800 «Здание гостиниц» нормативы есть, а в СП «Здания жилые…» их нет.</w:t>
            </w:r>
          </w:p>
        </w:tc>
      </w:tr>
    </w:tbl>
    <w:p w:rsidR="00BD629F" w:rsidRPr="00BD629F" w:rsidRDefault="00BD629F" w:rsidP="00B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D629F" w:rsidRPr="00BD629F" w:rsidSect="00BD629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0C"/>
    <w:rsid w:val="00016F88"/>
    <w:rsid w:val="000202F6"/>
    <w:rsid w:val="00024627"/>
    <w:rsid w:val="00030F0B"/>
    <w:rsid w:val="00034DD6"/>
    <w:rsid w:val="00042A81"/>
    <w:rsid w:val="00046E8E"/>
    <w:rsid w:val="000662F1"/>
    <w:rsid w:val="0007291D"/>
    <w:rsid w:val="000755D4"/>
    <w:rsid w:val="00083C16"/>
    <w:rsid w:val="000913F7"/>
    <w:rsid w:val="00095871"/>
    <w:rsid w:val="00096F7F"/>
    <w:rsid w:val="000A40B4"/>
    <w:rsid w:val="000B0BD4"/>
    <w:rsid w:val="000C16BE"/>
    <w:rsid w:val="000C2A15"/>
    <w:rsid w:val="000D3000"/>
    <w:rsid w:val="000D7702"/>
    <w:rsid w:val="000E166D"/>
    <w:rsid w:val="000E417E"/>
    <w:rsid w:val="000E487D"/>
    <w:rsid w:val="000E5051"/>
    <w:rsid w:val="000F01C6"/>
    <w:rsid w:val="000F1DB4"/>
    <w:rsid w:val="000F4C47"/>
    <w:rsid w:val="000F6BF2"/>
    <w:rsid w:val="00107593"/>
    <w:rsid w:val="001154EE"/>
    <w:rsid w:val="00115508"/>
    <w:rsid w:val="00115C7B"/>
    <w:rsid w:val="00117A91"/>
    <w:rsid w:val="00117AE2"/>
    <w:rsid w:val="00127FC3"/>
    <w:rsid w:val="00130AF8"/>
    <w:rsid w:val="00131E43"/>
    <w:rsid w:val="001340BE"/>
    <w:rsid w:val="00134B20"/>
    <w:rsid w:val="00135E81"/>
    <w:rsid w:val="00137A97"/>
    <w:rsid w:val="001432F4"/>
    <w:rsid w:val="0014373C"/>
    <w:rsid w:val="0014681C"/>
    <w:rsid w:val="001478C8"/>
    <w:rsid w:val="0015154C"/>
    <w:rsid w:val="00153F7F"/>
    <w:rsid w:val="00154CC8"/>
    <w:rsid w:val="00161972"/>
    <w:rsid w:val="001646D3"/>
    <w:rsid w:val="00164C65"/>
    <w:rsid w:val="001675C5"/>
    <w:rsid w:val="00171270"/>
    <w:rsid w:val="0017293B"/>
    <w:rsid w:val="00175B91"/>
    <w:rsid w:val="00176D60"/>
    <w:rsid w:val="00184376"/>
    <w:rsid w:val="001843AA"/>
    <w:rsid w:val="0018459A"/>
    <w:rsid w:val="001854EA"/>
    <w:rsid w:val="00191F62"/>
    <w:rsid w:val="00193E71"/>
    <w:rsid w:val="00194960"/>
    <w:rsid w:val="001A3F7D"/>
    <w:rsid w:val="001A6CA0"/>
    <w:rsid w:val="001B307B"/>
    <w:rsid w:val="001B45AD"/>
    <w:rsid w:val="001C0E00"/>
    <w:rsid w:val="001C1004"/>
    <w:rsid w:val="001C1D5D"/>
    <w:rsid w:val="001C6BD2"/>
    <w:rsid w:val="001D34F4"/>
    <w:rsid w:val="001D5A05"/>
    <w:rsid w:val="001D5E5D"/>
    <w:rsid w:val="001D62C4"/>
    <w:rsid w:val="001E4F1A"/>
    <w:rsid w:val="001E730F"/>
    <w:rsid w:val="001F06E5"/>
    <w:rsid w:val="001F2A29"/>
    <w:rsid w:val="001F5506"/>
    <w:rsid w:val="00200587"/>
    <w:rsid w:val="00203FD8"/>
    <w:rsid w:val="002075B9"/>
    <w:rsid w:val="002107BD"/>
    <w:rsid w:val="00222952"/>
    <w:rsid w:val="00223FAE"/>
    <w:rsid w:val="002262CA"/>
    <w:rsid w:val="00243699"/>
    <w:rsid w:val="002441A3"/>
    <w:rsid w:val="00246055"/>
    <w:rsid w:val="002475CB"/>
    <w:rsid w:val="00251207"/>
    <w:rsid w:val="00251C05"/>
    <w:rsid w:val="002530D4"/>
    <w:rsid w:val="002532D9"/>
    <w:rsid w:val="00261445"/>
    <w:rsid w:val="00265356"/>
    <w:rsid w:val="00272B6E"/>
    <w:rsid w:val="00275D38"/>
    <w:rsid w:val="0028130D"/>
    <w:rsid w:val="00282466"/>
    <w:rsid w:val="00285875"/>
    <w:rsid w:val="00285DA4"/>
    <w:rsid w:val="002916A0"/>
    <w:rsid w:val="00292A59"/>
    <w:rsid w:val="00297EB4"/>
    <w:rsid w:val="002A2F73"/>
    <w:rsid w:val="002A389C"/>
    <w:rsid w:val="002A569E"/>
    <w:rsid w:val="002A5F98"/>
    <w:rsid w:val="002B09DC"/>
    <w:rsid w:val="002B73C4"/>
    <w:rsid w:val="002C05C8"/>
    <w:rsid w:val="002C7A9D"/>
    <w:rsid w:val="002D24DE"/>
    <w:rsid w:val="002D26A5"/>
    <w:rsid w:val="002D2EB7"/>
    <w:rsid w:val="002E071B"/>
    <w:rsid w:val="002E1065"/>
    <w:rsid w:val="002E3571"/>
    <w:rsid w:val="002E76ED"/>
    <w:rsid w:val="002F1E49"/>
    <w:rsid w:val="002F7AEC"/>
    <w:rsid w:val="00301B8B"/>
    <w:rsid w:val="003038BF"/>
    <w:rsid w:val="00304AC7"/>
    <w:rsid w:val="003056B2"/>
    <w:rsid w:val="00305AE4"/>
    <w:rsid w:val="00305D44"/>
    <w:rsid w:val="00314583"/>
    <w:rsid w:val="00315D4C"/>
    <w:rsid w:val="003203F8"/>
    <w:rsid w:val="003210B2"/>
    <w:rsid w:val="00321E3E"/>
    <w:rsid w:val="00323BA5"/>
    <w:rsid w:val="00334D0D"/>
    <w:rsid w:val="00342225"/>
    <w:rsid w:val="0035330B"/>
    <w:rsid w:val="00354693"/>
    <w:rsid w:val="003610DE"/>
    <w:rsid w:val="003612DE"/>
    <w:rsid w:val="00371F1A"/>
    <w:rsid w:val="0037231A"/>
    <w:rsid w:val="00386EA1"/>
    <w:rsid w:val="0039280D"/>
    <w:rsid w:val="003A03CB"/>
    <w:rsid w:val="003A7BDE"/>
    <w:rsid w:val="003B24FD"/>
    <w:rsid w:val="003C0102"/>
    <w:rsid w:val="003C2183"/>
    <w:rsid w:val="003C2553"/>
    <w:rsid w:val="003C7F64"/>
    <w:rsid w:val="003D1B33"/>
    <w:rsid w:val="003E2BAE"/>
    <w:rsid w:val="003E44D8"/>
    <w:rsid w:val="003E522F"/>
    <w:rsid w:val="003E5E23"/>
    <w:rsid w:val="003F75E7"/>
    <w:rsid w:val="004077C9"/>
    <w:rsid w:val="00407A3B"/>
    <w:rsid w:val="00427679"/>
    <w:rsid w:val="00430C26"/>
    <w:rsid w:val="00431C85"/>
    <w:rsid w:val="004347D7"/>
    <w:rsid w:val="0043790B"/>
    <w:rsid w:val="004426C7"/>
    <w:rsid w:val="00442927"/>
    <w:rsid w:val="00442B2B"/>
    <w:rsid w:val="00443A24"/>
    <w:rsid w:val="00445FB5"/>
    <w:rsid w:val="00453050"/>
    <w:rsid w:val="00455766"/>
    <w:rsid w:val="004557CE"/>
    <w:rsid w:val="00462F96"/>
    <w:rsid w:val="00465296"/>
    <w:rsid w:val="00465614"/>
    <w:rsid w:val="004743B9"/>
    <w:rsid w:val="0047742D"/>
    <w:rsid w:val="00487DE2"/>
    <w:rsid w:val="0049398A"/>
    <w:rsid w:val="004956D4"/>
    <w:rsid w:val="004A613E"/>
    <w:rsid w:val="004B74E1"/>
    <w:rsid w:val="004C079D"/>
    <w:rsid w:val="004C2019"/>
    <w:rsid w:val="004C2E29"/>
    <w:rsid w:val="004C5D14"/>
    <w:rsid w:val="004C652E"/>
    <w:rsid w:val="004D034C"/>
    <w:rsid w:val="004E3603"/>
    <w:rsid w:val="004E7911"/>
    <w:rsid w:val="004E7E5C"/>
    <w:rsid w:val="004F0CF9"/>
    <w:rsid w:val="004F3C54"/>
    <w:rsid w:val="004F53AF"/>
    <w:rsid w:val="00500E20"/>
    <w:rsid w:val="00516810"/>
    <w:rsid w:val="00524975"/>
    <w:rsid w:val="00526C83"/>
    <w:rsid w:val="00526F70"/>
    <w:rsid w:val="005319A9"/>
    <w:rsid w:val="005409A5"/>
    <w:rsid w:val="00545618"/>
    <w:rsid w:val="00547C58"/>
    <w:rsid w:val="00555179"/>
    <w:rsid w:val="00555DFB"/>
    <w:rsid w:val="00576311"/>
    <w:rsid w:val="00583BA7"/>
    <w:rsid w:val="00585088"/>
    <w:rsid w:val="0058549D"/>
    <w:rsid w:val="0059463E"/>
    <w:rsid w:val="00595AF0"/>
    <w:rsid w:val="005A0E91"/>
    <w:rsid w:val="005A117D"/>
    <w:rsid w:val="005A4C03"/>
    <w:rsid w:val="005A515D"/>
    <w:rsid w:val="005A7321"/>
    <w:rsid w:val="005B0AB9"/>
    <w:rsid w:val="005B24F9"/>
    <w:rsid w:val="005C0C34"/>
    <w:rsid w:val="005C4AE7"/>
    <w:rsid w:val="005C6818"/>
    <w:rsid w:val="005E29CB"/>
    <w:rsid w:val="005E50E6"/>
    <w:rsid w:val="006014ED"/>
    <w:rsid w:val="00601547"/>
    <w:rsid w:val="00607754"/>
    <w:rsid w:val="0062001D"/>
    <w:rsid w:val="00622DD6"/>
    <w:rsid w:val="00626F53"/>
    <w:rsid w:val="006270B1"/>
    <w:rsid w:val="00627A53"/>
    <w:rsid w:val="006373A4"/>
    <w:rsid w:val="0064249B"/>
    <w:rsid w:val="00644F18"/>
    <w:rsid w:val="0065050D"/>
    <w:rsid w:val="00651406"/>
    <w:rsid w:val="00654766"/>
    <w:rsid w:val="006641EE"/>
    <w:rsid w:val="00672B79"/>
    <w:rsid w:val="00676E1A"/>
    <w:rsid w:val="0068357E"/>
    <w:rsid w:val="0068601B"/>
    <w:rsid w:val="006926C1"/>
    <w:rsid w:val="006979C9"/>
    <w:rsid w:val="00697D0E"/>
    <w:rsid w:val="006A1919"/>
    <w:rsid w:val="006A2A65"/>
    <w:rsid w:val="006A48D5"/>
    <w:rsid w:val="006B60CC"/>
    <w:rsid w:val="006B72EC"/>
    <w:rsid w:val="006C1DCE"/>
    <w:rsid w:val="006C4AAF"/>
    <w:rsid w:val="006C5653"/>
    <w:rsid w:val="006C682E"/>
    <w:rsid w:val="006D4385"/>
    <w:rsid w:val="006E58B1"/>
    <w:rsid w:val="006E5DB6"/>
    <w:rsid w:val="00703416"/>
    <w:rsid w:val="00704A50"/>
    <w:rsid w:val="0070585F"/>
    <w:rsid w:val="0071576F"/>
    <w:rsid w:val="00722A99"/>
    <w:rsid w:val="00733685"/>
    <w:rsid w:val="00736650"/>
    <w:rsid w:val="00741675"/>
    <w:rsid w:val="007537DB"/>
    <w:rsid w:val="00760DFD"/>
    <w:rsid w:val="007616DC"/>
    <w:rsid w:val="007632AA"/>
    <w:rsid w:val="0076584D"/>
    <w:rsid w:val="007708BA"/>
    <w:rsid w:val="00771E77"/>
    <w:rsid w:val="00784A79"/>
    <w:rsid w:val="00786AB2"/>
    <w:rsid w:val="00790A51"/>
    <w:rsid w:val="007A2503"/>
    <w:rsid w:val="007A6D06"/>
    <w:rsid w:val="007B3DB6"/>
    <w:rsid w:val="007C17F5"/>
    <w:rsid w:val="007C70C3"/>
    <w:rsid w:val="007D69D3"/>
    <w:rsid w:val="007E394E"/>
    <w:rsid w:val="007E4955"/>
    <w:rsid w:val="007E676F"/>
    <w:rsid w:val="007F5162"/>
    <w:rsid w:val="007F6502"/>
    <w:rsid w:val="007F7451"/>
    <w:rsid w:val="008006AE"/>
    <w:rsid w:val="008076CA"/>
    <w:rsid w:val="00807DCC"/>
    <w:rsid w:val="00810956"/>
    <w:rsid w:val="00814A72"/>
    <w:rsid w:val="008166BB"/>
    <w:rsid w:val="00822334"/>
    <w:rsid w:val="00824C85"/>
    <w:rsid w:val="00852E3B"/>
    <w:rsid w:val="00880D9C"/>
    <w:rsid w:val="00882981"/>
    <w:rsid w:val="0089016A"/>
    <w:rsid w:val="00897E88"/>
    <w:rsid w:val="008B3D51"/>
    <w:rsid w:val="008B5866"/>
    <w:rsid w:val="008C42CA"/>
    <w:rsid w:val="008C7362"/>
    <w:rsid w:val="008C7F85"/>
    <w:rsid w:val="008D09B4"/>
    <w:rsid w:val="008D0C22"/>
    <w:rsid w:val="008D5E2A"/>
    <w:rsid w:val="008E0A5C"/>
    <w:rsid w:val="008F008E"/>
    <w:rsid w:val="008F0C68"/>
    <w:rsid w:val="008F441B"/>
    <w:rsid w:val="008F4A5C"/>
    <w:rsid w:val="008F4BEC"/>
    <w:rsid w:val="008F5435"/>
    <w:rsid w:val="008F5E23"/>
    <w:rsid w:val="00901DED"/>
    <w:rsid w:val="00902224"/>
    <w:rsid w:val="00913E0C"/>
    <w:rsid w:val="00917E3B"/>
    <w:rsid w:val="00940C1E"/>
    <w:rsid w:val="0094122E"/>
    <w:rsid w:val="00942048"/>
    <w:rsid w:val="0095127E"/>
    <w:rsid w:val="009531DC"/>
    <w:rsid w:val="009626E4"/>
    <w:rsid w:val="00975BE4"/>
    <w:rsid w:val="00976814"/>
    <w:rsid w:val="00983FFD"/>
    <w:rsid w:val="00985EE4"/>
    <w:rsid w:val="009901EF"/>
    <w:rsid w:val="00990583"/>
    <w:rsid w:val="009A6B20"/>
    <w:rsid w:val="009B44FA"/>
    <w:rsid w:val="009C407D"/>
    <w:rsid w:val="009C6960"/>
    <w:rsid w:val="009C73CD"/>
    <w:rsid w:val="009D14A4"/>
    <w:rsid w:val="009D402D"/>
    <w:rsid w:val="009D7D7C"/>
    <w:rsid w:val="009F083D"/>
    <w:rsid w:val="009F5253"/>
    <w:rsid w:val="009F64FD"/>
    <w:rsid w:val="009F682A"/>
    <w:rsid w:val="009F7DD8"/>
    <w:rsid w:val="00A0450D"/>
    <w:rsid w:val="00A05E56"/>
    <w:rsid w:val="00A24A18"/>
    <w:rsid w:val="00A2645E"/>
    <w:rsid w:val="00A34AE5"/>
    <w:rsid w:val="00A36875"/>
    <w:rsid w:val="00A41A28"/>
    <w:rsid w:val="00A4770C"/>
    <w:rsid w:val="00A61395"/>
    <w:rsid w:val="00A62535"/>
    <w:rsid w:val="00A63CE5"/>
    <w:rsid w:val="00A709D8"/>
    <w:rsid w:val="00A75001"/>
    <w:rsid w:val="00A81AF8"/>
    <w:rsid w:val="00A91DB0"/>
    <w:rsid w:val="00A94C56"/>
    <w:rsid w:val="00AB090D"/>
    <w:rsid w:val="00AB5268"/>
    <w:rsid w:val="00AB5CD5"/>
    <w:rsid w:val="00AC6EFB"/>
    <w:rsid w:val="00AD3451"/>
    <w:rsid w:val="00AD3745"/>
    <w:rsid w:val="00AE1FB8"/>
    <w:rsid w:val="00AE6C5D"/>
    <w:rsid w:val="00AE7466"/>
    <w:rsid w:val="00AF2A3A"/>
    <w:rsid w:val="00B01FFF"/>
    <w:rsid w:val="00B1286C"/>
    <w:rsid w:val="00B2512D"/>
    <w:rsid w:val="00B26765"/>
    <w:rsid w:val="00B30438"/>
    <w:rsid w:val="00B30CD0"/>
    <w:rsid w:val="00B35A58"/>
    <w:rsid w:val="00B53A54"/>
    <w:rsid w:val="00B548E8"/>
    <w:rsid w:val="00B55619"/>
    <w:rsid w:val="00B61080"/>
    <w:rsid w:val="00B64D4B"/>
    <w:rsid w:val="00B6661F"/>
    <w:rsid w:val="00B707DD"/>
    <w:rsid w:val="00B73CE9"/>
    <w:rsid w:val="00B73DB4"/>
    <w:rsid w:val="00B76AEA"/>
    <w:rsid w:val="00B8135F"/>
    <w:rsid w:val="00B93941"/>
    <w:rsid w:val="00B975A9"/>
    <w:rsid w:val="00BA02F6"/>
    <w:rsid w:val="00BA1EF5"/>
    <w:rsid w:val="00BA451E"/>
    <w:rsid w:val="00BB31AD"/>
    <w:rsid w:val="00BB35EA"/>
    <w:rsid w:val="00BB74F3"/>
    <w:rsid w:val="00BC48A9"/>
    <w:rsid w:val="00BC69C0"/>
    <w:rsid w:val="00BD2359"/>
    <w:rsid w:val="00BD2F0C"/>
    <w:rsid w:val="00BD41E7"/>
    <w:rsid w:val="00BD4E0A"/>
    <w:rsid w:val="00BD5441"/>
    <w:rsid w:val="00BD629F"/>
    <w:rsid w:val="00BE5D9C"/>
    <w:rsid w:val="00BE690B"/>
    <w:rsid w:val="00BF3460"/>
    <w:rsid w:val="00BF781B"/>
    <w:rsid w:val="00C05495"/>
    <w:rsid w:val="00C11B28"/>
    <w:rsid w:val="00C124D4"/>
    <w:rsid w:val="00C13CE0"/>
    <w:rsid w:val="00C14096"/>
    <w:rsid w:val="00C21CDC"/>
    <w:rsid w:val="00C22E5E"/>
    <w:rsid w:val="00C23388"/>
    <w:rsid w:val="00C303B4"/>
    <w:rsid w:val="00C3279F"/>
    <w:rsid w:val="00C364A4"/>
    <w:rsid w:val="00C41349"/>
    <w:rsid w:val="00C41907"/>
    <w:rsid w:val="00C4373C"/>
    <w:rsid w:val="00C518F2"/>
    <w:rsid w:val="00C5217E"/>
    <w:rsid w:val="00C52253"/>
    <w:rsid w:val="00C52BBC"/>
    <w:rsid w:val="00C61EC1"/>
    <w:rsid w:val="00C62018"/>
    <w:rsid w:val="00C6642E"/>
    <w:rsid w:val="00C66A2E"/>
    <w:rsid w:val="00C715DF"/>
    <w:rsid w:val="00C7664E"/>
    <w:rsid w:val="00C80431"/>
    <w:rsid w:val="00C85CC2"/>
    <w:rsid w:val="00C85F6D"/>
    <w:rsid w:val="00C86339"/>
    <w:rsid w:val="00C864FE"/>
    <w:rsid w:val="00C86E54"/>
    <w:rsid w:val="00C932BE"/>
    <w:rsid w:val="00CA6E87"/>
    <w:rsid w:val="00CA7682"/>
    <w:rsid w:val="00CB1386"/>
    <w:rsid w:val="00CB1E34"/>
    <w:rsid w:val="00CB293E"/>
    <w:rsid w:val="00CD1AB7"/>
    <w:rsid w:val="00CD3FE2"/>
    <w:rsid w:val="00CD5248"/>
    <w:rsid w:val="00CE5E06"/>
    <w:rsid w:val="00CF1049"/>
    <w:rsid w:val="00CF1237"/>
    <w:rsid w:val="00CF71CB"/>
    <w:rsid w:val="00D00189"/>
    <w:rsid w:val="00D009A1"/>
    <w:rsid w:val="00D06195"/>
    <w:rsid w:val="00D11A14"/>
    <w:rsid w:val="00D14C82"/>
    <w:rsid w:val="00D219E7"/>
    <w:rsid w:val="00D26A43"/>
    <w:rsid w:val="00D309B7"/>
    <w:rsid w:val="00D37B96"/>
    <w:rsid w:val="00D44A5B"/>
    <w:rsid w:val="00D467B2"/>
    <w:rsid w:val="00D53A00"/>
    <w:rsid w:val="00D56CA9"/>
    <w:rsid w:val="00D70704"/>
    <w:rsid w:val="00D76C28"/>
    <w:rsid w:val="00D81BC8"/>
    <w:rsid w:val="00D96D34"/>
    <w:rsid w:val="00DA7274"/>
    <w:rsid w:val="00DC06AB"/>
    <w:rsid w:val="00DD18DD"/>
    <w:rsid w:val="00DD234B"/>
    <w:rsid w:val="00DD6560"/>
    <w:rsid w:val="00DD787F"/>
    <w:rsid w:val="00DE01BE"/>
    <w:rsid w:val="00DE1152"/>
    <w:rsid w:val="00DE3B43"/>
    <w:rsid w:val="00DE65A4"/>
    <w:rsid w:val="00DE7EC5"/>
    <w:rsid w:val="00DF05C7"/>
    <w:rsid w:val="00DF0F09"/>
    <w:rsid w:val="00E023D8"/>
    <w:rsid w:val="00E02525"/>
    <w:rsid w:val="00E1673C"/>
    <w:rsid w:val="00E2217B"/>
    <w:rsid w:val="00E4279B"/>
    <w:rsid w:val="00E472C9"/>
    <w:rsid w:val="00E516BD"/>
    <w:rsid w:val="00E607AC"/>
    <w:rsid w:val="00E62E0F"/>
    <w:rsid w:val="00E7799C"/>
    <w:rsid w:val="00E83DF9"/>
    <w:rsid w:val="00E87DFA"/>
    <w:rsid w:val="00E90943"/>
    <w:rsid w:val="00E94F27"/>
    <w:rsid w:val="00E96D91"/>
    <w:rsid w:val="00EB0EDF"/>
    <w:rsid w:val="00EB397A"/>
    <w:rsid w:val="00EC1E05"/>
    <w:rsid w:val="00EC76BC"/>
    <w:rsid w:val="00EE357F"/>
    <w:rsid w:val="00EE35EC"/>
    <w:rsid w:val="00EE4180"/>
    <w:rsid w:val="00EF4929"/>
    <w:rsid w:val="00F03B81"/>
    <w:rsid w:val="00F11C47"/>
    <w:rsid w:val="00F129B4"/>
    <w:rsid w:val="00F21084"/>
    <w:rsid w:val="00F2749A"/>
    <w:rsid w:val="00F30408"/>
    <w:rsid w:val="00F3172D"/>
    <w:rsid w:val="00F33051"/>
    <w:rsid w:val="00F4486D"/>
    <w:rsid w:val="00F45A18"/>
    <w:rsid w:val="00F47D91"/>
    <w:rsid w:val="00F512BA"/>
    <w:rsid w:val="00F53772"/>
    <w:rsid w:val="00F540C5"/>
    <w:rsid w:val="00F57E01"/>
    <w:rsid w:val="00F60A0F"/>
    <w:rsid w:val="00F62FA7"/>
    <w:rsid w:val="00F653B7"/>
    <w:rsid w:val="00F655F3"/>
    <w:rsid w:val="00F7284A"/>
    <w:rsid w:val="00F8023C"/>
    <w:rsid w:val="00F8039A"/>
    <w:rsid w:val="00F80736"/>
    <w:rsid w:val="00F84527"/>
    <w:rsid w:val="00F852DB"/>
    <w:rsid w:val="00F8768C"/>
    <w:rsid w:val="00F90CEE"/>
    <w:rsid w:val="00F9116F"/>
    <w:rsid w:val="00F92E4D"/>
    <w:rsid w:val="00F96BB8"/>
    <w:rsid w:val="00F97240"/>
    <w:rsid w:val="00F97658"/>
    <w:rsid w:val="00FA63E1"/>
    <w:rsid w:val="00FA73D1"/>
    <w:rsid w:val="00FA7B9F"/>
    <w:rsid w:val="00FB1BF0"/>
    <w:rsid w:val="00FB1FD2"/>
    <w:rsid w:val="00FB2B62"/>
    <w:rsid w:val="00FC2A67"/>
    <w:rsid w:val="00FD27A7"/>
    <w:rsid w:val="00FD2B03"/>
    <w:rsid w:val="00FE00B9"/>
    <w:rsid w:val="00FE150C"/>
    <w:rsid w:val="00FF17BE"/>
    <w:rsid w:val="00FF230C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</dc:creator>
  <cp:lastModifiedBy>Nosi</cp:lastModifiedBy>
  <cp:revision>3</cp:revision>
  <cp:lastPrinted>2023-12-26T14:18:00Z</cp:lastPrinted>
  <dcterms:created xsi:type="dcterms:W3CDTF">2023-12-26T14:16:00Z</dcterms:created>
  <dcterms:modified xsi:type="dcterms:W3CDTF">2023-12-26T15:15:00Z</dcterms:modified>
</cp:coreProperties>
</file>